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60E9" w14:textId="7B9A7735" w:rsidR="00F16A2E" w:rsidRPr="00941158" w:rsidRDefault="005F0AF8" w:rsidP="00103989">
      <w:pPr>
        <w:pStyle w:val="Heading1"/>
        <w:rPr>
          <w:rFonts w:eastAsia="Times New Roman"/>
        </w:rPr>
      </w:pPr>
      <w:r>
        <w:rPr>
          <w:rFonts w:eastAsia="Times New Roman"/>
        </w:rPr>
        <w:t>Date</w:t>
      </w:r>
    </w:p>
    <w:p w14:paraId="105CDDF6" w14:textId="77777777" w:rsidR="00F16A2E" w:rsidRPr="00485E76" w:rsidRDefault="00F16A2E" w:rsidP="00C7675C">
      <w:pPr>
        <w:rPr>
          <w:rFonts w:eastAsia="Times New Roman" w:cstheme="minorHAnsi"/>
          <w:sz w:val="24"/>
          <w:szCs w:val="24"/>
        </w:rPr>
      </w:pPr>
    </w:p>
    <w:p w14:paraId="1C945556" w14:textId="7D1B639C" w:rsidR="00844DF5" w:rsidRPr="00485E76" w:rsidRDefault="005F0AF8" w:rsidP="00485E76">
      <w:pPr>
        <w:jc w:val="center"/>
        <w:rPr>
          <w:rFonts w:eastAsia="Times New Roman" w:cstheme="minorHAnsi"/>
          <w:b/>
          <w:bCs/>
          <w:i/>
          <w:iCs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sz w:val="28"/>
          <w:szCs w:val="28"/>
        </w:rPr>
        <w:t xml:space="preserve">PLEASE SUPPORT S3584/A4979 </w:t>
      </w:r>
    </w:p>
    <w:p w14:paraId="4339DC7E" w14:textId="05A5B600" w:rsidR="00836A15" w:rsidRDefault="00836A15" w:rsidP="00836A15">
      <w:pPr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4143D1B3" w14:textId="77777777" w:rsidR="00844DF5" w:rsidRDefault="00844DF5" w:rsidP="00836A15">
      <w:pPr>
        <w:rPr>
          <w:rFonts w:eastAsia="Times New Roman" w:cstheme="minorHAnsi"/>
          <w:sz w:val="24"/>
          <w:szCs w:val="24"/>
        </w:rPr>
      </w:pPr>
    </w:p>
    <w:p w14:paraId="601AD07A" w14:textId="7FBCD2AD" w:rsidR="00A31684" w:rsidRDefault="00A31684" w:rsidP="00836A15">
      <w:pPr>
        <w:rPr>
          <w:rFonts w:eastAsia="Times New Roman" w:cstheme="minorHAnsi"/>
          <w:sz w:val="24"/>
          <w:szCs w:val="24"/>
        </w:rPr>
      </w:pPr>
    </w:p>
    <w:p w14:paraId="09EB2871" w14:textId="6857FE99" w:rsidR="00A31684" w:rsidRDefault="005F0AF8" w:rsidP="00836A1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Dear ___________________________:</w:t>
      </w:r>
    </w:p>
    <w:p w14:paraId="12CF2E9E" w14:textId="77777777" w:rsidR="00BF68DB" w:rsidRDefault="00BF68DB" w:rsidP="00836A15">
      <w:pPr>
        <w:rPr>
          <w:rFonts w:eastAsia="Times New Roman" w:cstheme="minorHAnsi"/>
          <w:sz w:val="24"/>
          <w:szCs w:val="24"/>
        </w:rPr>
      </w:pPr>
    </w:p>
    <w:p w14:paraId="5BCAA845" w14:textId="1A58CE69" w:rsidR="00836A15" w:rsidRDefault="005F0AF8" w:rsidP="00836A15">
      <w:pPr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theme="minorHAnsi"/>
          <w:color w:val="000000"/>
        </w:rPr>
        <w:t>I am writing to request your support of S3584 (Greenstein)</w:t>
      </w:r>
      <w:r w:rsidR="00BF68DB">
        <w:rPr>
          <w:rFonts w:eastAsia="Times New Roman" w:cstheme="minorHAnsi"/>
          <w:color w:val="000000"/>
        </w:rPr>
        <w:t xml:space="preserve"> and </w:t>
      </w:r>
      <w:r>
        <w:rPr>
          <w:rFonts w:eastAsia="Times New Roman" w:cstheme="minorHAnsi"/>
          <w:color w:val="000000"/>
        </w:rPr>
        <w:t>A4979 (</w:t>
      </w:r>
      <w:proofErr w:type="spellStart"/>
      <w:r>
        <w:rPr>
          <w:rFonts w:eastAsia="Times New Roman" w:cstheme="minorHAnsi"/>
          <w:color w:val="000000"/>
        </w:rPr>
        <w:t>Mazzeo</w:t>
      </w:r>
      <w:proofErr w:type="spellEnd"/>
      <w:r w:rsidR="00103989">
        <w:rPr>
          <w:rFonts w:eastAsia="Times New Roman" w:cstheme="minorHAnsi"/>
          <w:color w:val="000000"/>
        </w:rPr>
        <w:t>/</w:t>
      </w:r>
      <w:proofErr w:type="spellStart"/>
      <w:r>
        <w:rPr>
          <w:rFonts w:eastAsia="Times New Roman" w:cstheme="minorHAnsi"/>
          <w:color w:val="000000"/>
        </w:rPr>
        <w:t>Armato</w:t>
      </w:r>
      <w:proofErr w:type="spellEnd"/>
      <w:r>
        <w:rPr>
          <w:rFonts w:eastAsia="Times New Roman" w:cstheme="minorHAnsi"/>
          <w:color w:val="000000"/>
        </w:rPr>
        <w:t xml:space="preserve">) which </w:t>
      </w:r>
      <w:r w:rsidR="00C14D14">
        <w:rPr>
          <w:rFonts w:eastAsia="Times New Roman" w:cstheme="minorHAnsi"/>
          <w:color w:val="000000"/>
        </w:rPr>
        <w:t xml:space="preserve">would </w:t>
      </w:r>
      <w:r>
        <w:rPr>
          <w:rFonts w:eastAsia="Times New Roman" w:cstheme="minorHAnsi"/>
          <w:color w:val="000000"/>
        </w:rPr>
        <w:t xml:space="preserve">protect </w:t>
      </w:r>
      <w:r>
        <w:rPr>
          <w:rFonts w:eastAsia="Times New Roman" w:cstheme="minorHAnsi"/>
          <w:color w:val="000000"/>
        </w:rPr>
        <w:t>common interest communit</w:t>
      </w:r>
      <w:r w:rsidR="00AA0DE3">
        <w:rPr>
          <w:rFonts w:eastAsia="Times New Roman" w:cstheme="minorHAnsi"/>
          <w:color w:val="000000"/>
        </w:rPr>
        <w:t>y associations and their volunteer board members</w:t>
      </w:r>
      <w:r>
        <w:rPr>
          <w:rFonts w:eastAsia="Times New Roman" w:cstheme="minorHAnsi"/>
          <w:color w:val="000000"/>
        </w:rPr>
        <w:t xml:space="preserve"> from </w:t>
      </w:r>
      <w:r w:rsidR="00C7675C" w:rsidRPr="00485E76">
        <w:rPr>
          <w:rFonts w:eastAsia="Times New Roman" w:cstheme="minorHAnsi"/>
          <w:b/>
          <w:bCs/>
          <w:i/>
          <w:iCs/>
          <w:color w:val="000000"/>
        </w:rPr>
        <w:t xml:space="preserve">causes of action for damages arising from a COVID-19 exposure or transmission on the premises of </w:t>
      </w:r>
      <w:r w:rsidR="00AA0DE3">
        <w:rPr>
          <w:rFonts w:eastAsia="Times New Roman" w:cstheme="minorHAnsi"/>
          <w:b/>
          <w:bCs/>
          <w:i/>
          <w:iCs/>
          <w:color w:val="000000"/>
        </w:rPr>
        <w:t>their</w:t>
      </w:r>
      <w:r w:rsidR="00C7675C" w:rsidRPr="00485E76">
        <w:rPr>
          <w:rFonts w:eastAsia="Times New Roman" w:cstheme="minorHAnsi"/>
          <w:b/>
          <w:bCs/>
          <w:i/>
          <w:iCs/>
          <w:color w:val="000000"/>
        </w:rPr>
        <w:t xml:space="preserve"> planned real estate development. This immunity would not apply to acts or omissions constituting a crime, actual fraud, actual malice, gross negligence, recklessness, or willful misconduct.</w:t>
      </w:r>
    </w:p>
    <w:p w14:paraId="5E9E6028" w14:textId="77777777" w:rsidR="00844DF5" w:rsidRPr="00103989" w:rsidRDefault="00844DF5" w:rsidP="00836A15">
      <w:pPr>
        <w:rPr>
          <w:rFonts w:eastAsia="Times New Roman" w:cstheme="minorHAnsi"/>
          <w:sz w:val="24"/>
          <w:szCs w:val="24"/>
        </w:rPr>
      </w:pPr>
    </w:p>
    <w:p w14:paraId="3C5234C2" w14:textId="65584AF2" w:rsidR="000758CA" w:rsidRPr="00E60AA2" w:rsidRDefault="005F0AF8" w:rsidP="00836A15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Please consider and support this legislation for the following r</w:t>
      </w:r>
      <w:r>
        <w:rPr>
          <w:rFonts w:eastAsia="Times New Roman" w:cstheme="minorHAnsi"/>
          <w:color w:val="000000"/>
        </w:rPr>
        <w:t>easons:</w:t>
      </w:r>
    </w:p>
    <w:p w14:paraId="08620699" w14:textId="77777777" w:rsidR="000758CA" w:rsidRDefault="000758CA" w:rsidP="00836A15">
      <w:pPr>
        <w:rPr>
          <w:rFonts w:eastAsia="Times New Roman" w:cstheme="minorHAnsi"/>
          <w:color w:val="000000"/>
        </w:rPr>
      </w:pPr>
    </w:p>
    <w:p w14:paraId="2D3BE69B" w14:textId="36E1CF26" w:rsidR="00844DF5" w:rsidRPr="000758CA" w:rsidRDefault="005F0AF8" w:rsidP="00844DF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This legislation is</w:t>
      </w:r>
      <w:r w:rsidRPr="000758CA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vital</w:t>
      </w:r>
      <w:r w:rsidRPr="000758CA">
        <w:rPr>
          <w:rFonts w:eastAsia="Times New Roman" w:cstheme="minorHAnsi"/>
          <w:color w:val="000000"/>
        </w:rPr>
        <w:t xml:space="preserve"> because our associations are </w:t>
      </w:r>
      <w:proofErr w:type="gramStart"/>
      <w:r w:rsidRPr="000758CA">
        <w:rPr>
          <w:rFonts w:eastAsia="Times New Roman" w:cstheme="minorHAnsi"/>
          <w:color w:val="000000"/>
        </w:rPr>
        <w:t>non</w:t>
      </w:r>
      <w:r w:rsidR="002D1623">
        <w:rPr>
          <w:rFonts w:eastAsia="Times New Roman" w:cstheme="minorHAnsi"/>
          <w:color w:val="000000"/>
        </w:rPr>
        <w:t>-</w:t>
      </w:r>
      <w:r w:rsidRPr="000758CA">
        <w:rPr>
          <w:rFonts w:eastAsia="Times New Roman" w:cstheme="minorHAnsi"/>
          <w:color w:val="000000"/>
        </w:rPr>
        <w:t>profit</w:t>
      </w:r>
      <w:proofErr w:type="gramEnd"/>
      <w:r w:rsidRPr="000758CA">
        <w:rPr>
          <w:rFonts w:eastAsia="Times New Roman" w:cstheme="minorHAnsi"/>
          <w:color w:val="000000"/>
        </w:rPr>
        <w:t xml:space="preserve"> and our </w:t>
      </w:r>
      <w:r w:rsidR="00AA0DE3">
        <w:rPr>
          <w:rFonts w:eastAsia="Times New Roman" w:cstheme="minorHAnsi"/>
          <w:color w:val="000000"/>
        </w:rPr>
        <w:t xml:space="preserve">volunteer </w:t>
      </w:r>
      <w:r w:rsidRPr="000758CA">
        <w:rPr>
          <w:rFonts w:eastAsia="Times New Roman" w:cstheme="minorHAnsi"/>
          <w:color w:val="000000"/>
        </w:rPr>
        <w:t xml:space="preserve">board </w:t>
      </w:r>
      <w:r w:rsidR="00BF68DB">
        <w:rPr>
          <w:rFonts w:eastAsia="Times New Roman" w:cstheme="minorHAnsi"/>
          <w:color w:val="000000"/>
        </w:rPr>
        <w:t xml:space="preserve">  </w:t>
      </w:r>
      <w:r w:rsidRPr="000758CA">
        <w:rPr>
          <w:rFonts w:eastAsia="Times New Roman" w:cstheme="minorHAnsi"/>
          <w:color w:val="000000"/>
        </w:rPr>
        <w:t xml:space="preserve">members </w:t>
      </w:r>
      <w:r>
        <w:rPr>
          <w:rFonts w:eastAsia="Times New Roman" w:cstheme="minorHAnsi"/>
          <w:color w:val="000000"/>
        </w:rPr>
        <w:t xml:space="preserve">may be </w:t>
      </w:r>
      <w:r w:rsidR="00140A59">
        <w:rPr>
          <w:rFonts w:eastAsia="Times New Roman" w:cstheme="minorHAnsi"/>
          <w:color w:val="000000"/>
        </w:rPr>
        <w:t>sued personally for COVID</w:t>
      </w:r>
      <w:r w:rsidR="005F73F7">
        <w:rPr>
          <w:rFonts w:eastAsia="Times New Roman" w:cstheme="minorHAnsi"/>
          <w:color w:val="000000"/>
        </w:rPr>
        <w:t>-</w:t>
      </w:r>
      <w:r w:rsidR="00140A59">
        <w:rPr>
          <w:rFonts w:eastAsia="Times New Roman" w:cstheme="minorHAnsi"/>
          <w:color w:val="000000"/>
        </w:rPr>
        <w:t>19 claims</w:t>
      </w:r>
      <w:r w:rsidRPr="000758CA">
        <w:rPr>
          <w:rFonts w:eastAsia="Times New Roman" w:cstheme="minorHAnsi"/>
          <w:color w:val="000000"/>
        </w:rPr>
        <w:t xml:space="preserve">. </w:t>
      </w:r>
    </w:p>
    <w:p w14:paraId="21D47D3C" w14:textId="1C6ED66B" w:rsidR="00844DF5" w:rsidRPr="005F73F7" w:rsidRDefault="005F0AF8" w:rsidP="00844DF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It will </w:t>
      </w:r>
      <w:r w:rsidR="005F73F7">
        <w:rPr>
          <w:rFonts w:eastAsia="Times New Roman" w:cstheme="minorHAnsi"/>
          <w:color w:val="000000"/>
        </w:rPr>
        <w:t>give</w:t>
      </w:r>
      <w:r w:rsidR="00D662F1">
        <w:rPr>
          <w:rFonts w:eastAsia="Times New Roman" w:cstheme="minorHAnsi"/>
          <w:color w:val="000000"/>
        </w:rPr>
        <w:t xml:space="preserve"> volunteer</w:t>
      </w:r>
      <w:r w:rsidRPr="000758CA">
        <w:rPr>
          <w:rFonts w:eastAsia="Times New Roman" w:cstheme="minorHAnsi"/>
          <w:color w:val="000000"/>
        </w:rPr>
        <w:t xml:space="preserve"> board members an important tool </w:t>
      </w:r>
      <w:r w:rsidR="00D662F1">
        <w:rPr>
          <w:rFonts w:eastAsia="Times New Roman" w:cstheme="minorHAnsi"/>
          <w:color w:val="000000"/>
        </w:rPr>
        <w:t xml:space="preserve">to provide comfort </w:t>
      </w:r>
      <w:r w:rsidRPr="000758CA">
        <w:rPr>
          <w:rFonts w:eastAsia="Times New Roman" w:cstheme="minorHAnsi"/>
          <w:color w:val="000000"/>
        </w:rPr>
        <w:t xml:space="preserve">when </w:t>
      </w:r>
      <w:r w:rsidR="00D662F1">
        <w:rPr>
          <w:rFonts w:eastAsia="Times New Roman" w:cstheme="minorHAnsi"/>
          <w:color w:val="000000"/>
        </w:rPr>
        <w:t>considering how and when to</w:t>
      </w:r>
      <w:r w:rsidRPr="000758CA">
        <w:rPr>
          <w:rFonts w:eastAsia="Times New Roman" w:cstheme="minorHAnsi"/>
          <w:color w:val="000000"/>
        </w:rPr>
        <w:t xml:space="preserve"> </w:t>
      </w:r>
      <w:r w:rsidR="00D662F1">
        <w:rPr>
          <w:rFonts w:eastAsia="Times New Roman" w:cstheme="minorHAnsi"/>
          <w:color w:val="000000"/>
        </w:rPr>
        <w:t>safely re-</w:t>
      </w:r>
      <w:r w:rsidRPr="000758CA">
        <w:rPr>
          <w:rFonts w:eastAsia="Times New Roman" w:cstheme="minorHAnsi"/>
          <w:color w:val="000000"/>
        </w:rPr>
        <w:t>open their amenities.</w:t>
      </w:r>
    </w:p>
    <w:p w14:paraId="51709F9F" w14:textId="544A4C7E" w:rsidR="005F73F7" w:rsidRPr="000758CA" w:rsidRDefault="005F0AF8" w:rsidP="00844DF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Last year </w:t>
      </w:r>
      <w:proofErr w:type="gramStart"/>
      <w:r w:rsidR="00352200">
        <w:rPr>
          <w:rFonts w:eastAsia="Times New Roman" w:cstheme="minorHAnsi"/>
          <w:color w:val="000000"/>
        </w:rPr>
        <w:t>the vast majority</w:t>
      </w:r>
      <w:r>
        <w:rPr>
          <w:rFonts w:eastAsia="Times New Roman" w:cstheme="minorHAnsi"/>
          <w:color w:val="000000"/>
        </w:rPr>
        <w:t xml:space="preserve"> of</w:t>
      </w:r>
      <w:proofErr w:type="gramEnd"/>
      <w:r>
        <w:rPr>
          <w:rFonts w:eastAsia="Times New Roman" w:cstheme="minorHAnsi"/>
          <w:color w:val="000000"/>
        </w:rPr>
        <w:t xml:space="preserve"> community associations across our state did not open their recreational amenities due largely for fear of uninsured COVID-19 claims </w:t>
      </w:r>
      <w:r w:rsidRPr="005F0AF8">
        <w:rPr>
          <w:rFonts w:eastAsia="Times New Roman" w:cstheme="minorHAnsi"/>
          <w:color w:val="000000"/>
        </w:rPr>
        <w:t>resulting in residents of community associations being denied access to their recreational amenities.</w:t>
      </w:r>
    </w:p>
    <w:p w14:paraId="2D3470AB" w14:textId="7CF532EE" w:rsidR="000758CA" w:rsidRPr="000758CA" w:rsidRDefault="005F0AF8" w:rsidP="000758C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</w:rPr>
        <w:t>It</w:t>
      </w:r>
      <w:r w:rsidR="009731B3" w:rsidRPr="000758CA">
        <w:rPr>
          <w:rFonts w:eastAsia="Times New Roman" w:cstheme="minorHAnsi"/>
          <w:color w:val="000000"/>
        </w:rPr>
        <w:t xml:space="preserve"> is</w:t>
      </w:r>
      <w:r w:rsidR="00FC7AE0">
        <w:rPr>
          <w:rFonts w:eastAsia="Times New Roman" w:cstheme="minorHAnsi"/>
          <w:color w:val="000000"/>
        </w:rPr>
        <w:t xml:space="preserve"> unique </w:t>
      </w:r>
      <w:r w:rsidR="00844DF5">
        <w:rPr>
          <w:rFonts w:eastAsia="Times New Roman" w:cstheme="minorHAnsi"/>
          <w:color w:val="000000"/>
        </w:rPr>
        <w:t xml:space="preserve">from </w:t>
      </w:r>
      <w:r w:rsidR="009731B3" w:rsidRPr="000758CA">
        <w:rPr>
          <w:rFonts w:eastAsia="Times New Roman" w:cstheme="minorHAnsi"/>
          <w:color w:val="000000"/>
        </w:rPr>
        <w:t>other</w:t>
      </w:r>
      <w:r w:rsidR="00103989">
        <w:rPr>
          <w:rFonts w:eastAsia="Times New Roman" w:cstheme="minorHAnsi"/>
          <w:color w:val="000000"/>
        </w:rPr>
        <w:t xml:space="preserve"> </w:t>
      </w:r>
      <w:r w:rsidR="00903C7E">
        <w:rPr>
          <w:rFonts w:eastAsia="Times New Roman" w:cstheme="minorHAnsi"/>
          <w:color w:val="000000"/>
        </w:rPr>
        <w:t>pending</w:t>
      </w:r>
      <w:r w:rsidR="00D662F1">
        <w:rPr>
          <w:rFonts w:eastAsia="Times New Roman" w:cstheme="minorHAnsi"/>
          <w:color w:val="000000"/>
        </w:rPr>
        <w:t xml:space="preserve"> immunity bills because it</w:t>
      </w:r>
      <w:r w:rsidR="00AA0DE3">
        <w:rPr>
          <w:rFonts w:eastAsia="Times New Roman" w:cstheme="minorHAnsi"/>
          <w:color w:val="000000"/>
        </w:rPr>
        <w:t xml:space="preserve"> is</w:t>
      </w:r>
      <w:r w:rsidR="00D662F1">
        <w:rPr>
          <w:rFonts w:eastAsia="Times New Roman" w:cstheme="minorHAnsi"/>
          <w:color w:val="000000"/>
        </w:rPr>
        <w:t xml:space="preserve"> narrowly focused to protect </w:t>
      </w:r>
      <w:r w:rsidR="00AA0DE3">
        <w:rPr>
          <w:rFonts w:eastAsia="Times New Roman" w:cstheme="minorHAnsi"/>
          <w:color w:val="000000"/>
        </w:rPr>
        <w:t xml:space="preserve">planned real estate developments and their </w:t>
      </w:r>
      <w:r w:rsidR="00D662F1">
        <w:rPr>
          <w:rFonts w:eastAsia="Times New Roman" w:cstheme="minorHAnsi"/>
          <w:color w:val="000000"/>
        </w:rPr>
        <w:t xml:space="preserve">volunteer board members and will allow for the safe reopening of </w:t>
      </w:r>
      <w:r w:rsidR="00AA0DE3">
        <w:rPr>
          <w:rFonts w:eastAsia="Times New Roman" w:cstheme="minorHAnsi"/>
          <w:color w:val="000000"/>
        </w:rPr>
        <w:t xml:space="preserve">their </w:t>
      </w:r>
      <w:r w:rsidR="00D662F1">
        <w:rPr>
          <w:rFonts w:eastAsia="Times New Roman" w:cstheme="minorHAnsi"/>
          <w:color w:val="000000"/>
        </w:rPr>
        <w:t xml:space="preserve">amenities. </w:t>
      </w:r>
    </w:p>
    <w:p w14:paraId="6F969B39" w14:textId="62665B7E" w:rsidR="000758CA" w:rsidRPr="000758CA" w:rsidRDefault="005F0AF8" w:rsidP="000758C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It</w:t>
      </w:r>
      <w:r w:rsidR="007B61B8">
        <w:rPr>
          <w:rFonts w:eastAsia="Times New Roman" w:cstheme="minorHAnsi"/>
          <w:color w:val="000000"/>
        </w:rPr>
        <w:t xml:space="preserve"> is</w:t>
      </w:r>
      <w:r w:rsidR="009731B3" w:rsidRPr="000758CA">
        <w:rPr>
          <w:rFonts w:eastAsia="Times New Roman" w:cstheme="minorHAnsi"/>
          <w:color w:val="000000"/>
        </w:rPr>
        <w:t xml:space="preserve"> industry specific and serves </w:t>
      </w:r>
      <w:r w:rsidR="009731B3" w:rsidRPr="000758CA">
        <w:rPr>
          <w:rFonts w:eastAsia="Times New Roman" w:cstheme="minorHAnsi"/>
          <w:b/>
          <w:bCs/>
          <w:color w:val="000000"/>
        </w:rPr>
        <w:t>all</w:t>
      </w:r>
      <w:r w:rsidR="009731B3" w:rsidRPr="000758CA">
        <w:rPr>
          <w:rFonts w:eastAsia="Times New Roman" w:cstheme="minorHAnsi"/>
          <w:color w:val="000000"/>
        </w:rPr>
        <w:t xml:space="preserve"> common interest communities. </w:t>
      </w:r>
    </w:p>
    <w:p w14:paraId="43A6CEBB" w14:textId="77777777" w:rsidR="00C11E3A" w:rsidRPr="00485E76" w:rsidRDefault="00C11E3A">
      <w:pPr>
        <w:rPr>
          <w:rFonts w:cstheme="minorHAnsi"/>
        </w:rPr>
      </w:pPr>
    </w:p>
    <w:p w14:paraId="09CB56D1" w14:textId="0060B615" w:rsidR="00C7675C" w:rsidRPr="00485E76" w:rsidRDefault="005F0AF8">
      <w:pPr>
        <w:rPr>
          <w:rFonts w:cstheme="minorHAnsi"/>
        </w:rPr>
      </w:pPr>
      <w:r w:rsidRPr="00485E76">
        <w:rPr>
          <w:rFonts w:cstheme="minorHAnsi"/>
        </w:rPr>
        <w:t>Thank you for your anticipated support</w:t>
      </w:r>
      <w:r w:rsidR="00BF68DB">
        <w:rPr>
          <w:rFonts w:cstheme="minorHAnsi"/>
        </w:rPr>
        <w:t xml:space="preserve"> for this important legislation that would benefit the nearly 1.5 million people who live and work in common interest communities in New Jersey</w:t>
      </w:r>
      <w:r w:rsidRPr="00485E76">
        <w:rPr>
          <w:rFonts w:cstheme="minorHAnsi"/>
        </w:rPr>
        <w:t>.</w:t>
      </w:r>
    </w:p>
    <w:p w14:paraId="3D17D860" w14:textId="56D4AC19" w:rsidR="00DD032E" w:rsidRPr="00485E76" w:rsidRDefault="00DD032E">
      <w:pPr>
        <w:rPr>
          <w:rFonts w:cstheme="minorHAnsi"/>
        </w:rPr>
      </w:pPr>
    </w:p>
    <w:p w14:paraId="37DB1107" w14:textId="59B63FDC" w:rsidR="00DD032E" w:rsidRPr="00941158" w:rsidRDefault="00DD032E">
      <w:pPr>
        <w:rPr>
          <w:rFonts w:cstheme="minorHAnsi"/>
          <w:b/>
          <w:bCs/>
        </w:rPr>
      </w:pPr>
    </w:p>
    <w:sectPr w:rsidR="00DD032E" w:rsidRPr="0094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BAE"/>
    <w:multiLevelType w:val="hybridMultilevel"/>
    <w:tmpl w:val="21B0A73E"/>
    <w:lvl w:ilvl="0" w:tplc="E272EADC">
      <w:start w:val="1"/>
      <w:numFmt w:val="decimal"/>
      <w:lvlText w:val="%1."/>
      <w:lvlJc w:val="left"/>
      <w:pPr>
        <w:ind w:left="720" w:hanging="360"/>
      </w:pPr>
    </w:lvl>
    <w:lvl w:ilvl="1" w:tplc="B62660A0" w:tentative="1">
      <w:start w:val="1"/>
      <w:numFmt w:val="lowerLetter"/>
      <w:lvlText w:val="%2."/>
      <w:lvlJc w:val="left"/>
      <w:pPr>
        <w:ind w:left="1440" w:hanging="360"/>
      </w:pPr>
    </w:lvl>
    <w:lvl w:ilvl="2" w:tplc="44C2303E" w:tentative="1">
      <w:start w:val="1"/>
      <w:numFmt w:val="lowerRoman"/>
      <w:lvlText w:val="%3."/>
      <w:lvlJc w:val="right"/>
      <w:pPr>
        <w:ind w:left="2160" w:hanging="180"/>
      </w:pPr>
    </w:lvl>
    <w:lvl w:ilvl="3" w:tplc="3C0ADAAA" w:tentative="1">
      <w:start w:val="1"/>
      <w:numFmt w:val="decimal"/>
      <w:lvlText w:val="%4."/>
      <w:lvlJc w:val="left"/>
      <w:pPr>
        <w:ind w:left="2880" w:hanging="360"/>
      </w:pPr>
    </w:lvl>
    <w:lvl w:ilvl="4" w:tplc="5170C006" w:tentative="1">
      <w:start w:val="1"/>
      <w:numFmt w:val="lowerLetter"/>
      <w:lvlText w:val="%5."/>
      <w:lvlJc w:val="left"/>
      <w:pPr>
        <w:ind w:left="3600" w:hanging="360"/>
      </w:pPr>
    </w:lvl>
    <w:lvl w:ilvl="5" w:tplc="5D0AA7C4" w:tentative="1">
      <w:start w:val="1"/>
      <w:numFmt w:val="lowerRoman"/>
      <w:lvlText w:val="%6."/>
      <w:lvlJc w:val="right"/>
      <w:pPr>
        <w:ind w:left="4320" w:hanging="180"/>
      </w:pPr>
    </w:lvl>
    <w:lvl w:ilvl="6" w:tplc="74EE3E38" w:tentative="1">
      <w:start w:val="1"/>
      <w:numFmt w:val="decimal"/>
      <w:lvlText w:val="%7."/>
      <w:lvlJc w:val="left"/>
      <w:pPr>
        <w:ind w:left="5040" w:hanging="360"/>
      </w:pPr>
    </w:lvl>
    <w:lvl w:ilvl="7" w:tplc="6470B1C0" w:tentative="1">
      <w:start w:val="1"/>
      <w:numFmt w:val="lowerLetter"/>
      <w:lvlText w:val="%8."/>
      <w:lvlJc w:val="left"/>
      <w:pPr>
        <w:ind w:left="5760" w:hanging="360"/>
      </w:pPr>
    </w:lvl>
    <w:lvl w:ilvl="8" w:tplc="837EDA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C"/>
    <w:rsid w:val="000319C4"/>
    <w:rsid w:val="000758CA"/>
    <w:rsid w:val="00103989"/>
    <w:rsid w:val="00140A59"/>
    <w:rsid w:val="00141A60"/>
    <w:rsid w:val="00276227"/>
    <w:rsid w:val="002C10B2"/>
    <w:rsid w:val="002D1623"/>
    <w:rsid w:val="00352200"/>
    <w:rsid w:val="00352749"/>
    <w:rsid w:val="00463C11"/>
    <w:rsid w:val="00485E76"/>
    <w:rsid w:val="004C6859"/>
    <w:rsid w:val="004E2BE9"/>
    <w:rsid w:val="005158DD"/>
    <w:rsid w:val="005D3517"/>
    <w:rsid w:val="005F0AF8"/>
    <w:rsid w:val="005F73F7"/>
    <w:rsid w:val="005F77F4"/>
    <w:rsid w:val="006D62B5"/>
    <w:rsid w:val="00714DC7"/>
    <w:rsid w:val="00761AAA"/>
    <w:rsid w:val="007B61B8"/>
    <w:rsid w:val="007D3F04"/>
    <w:rsid w:val="007F692F"/>
    <w:rsid w:val="00836A15"/>
    <w:rsid w:val="00842162"/>
    <w:rsid w:val="00844DF5"/>
    <w:rsid w:val="00903C7E"/>
    <w:rsid w:val="00925CEF"/>
    <w:rsid w:val="00941158"/>
    <w:rsid w:val="00955B47"/>
    <w:rsid w:val="009731B3"/>
    <w:rsid w:val="00A31684"/>
    <w:rsid w:val="00AA0DE3"/>
    <w:rsid w:val="00B0138A"/>
    <w:rsid w:val="00B16670"/>
    <w:rsid w:val="00BF68DB"/>
    <w:rsid w:val="00C11E3A"/>
    <w:rsid w:val="00C14D14"/>
    <w:rsid w:val="00C7675C"/>
    <w:rsid w:val="00CA7F0C"/>
    <w:rsid w:val="00D569F7"/>
    <w:rsid w:val="00D662F1"/>
    <w:rsid w:val="00DD032E"/>
    <w:rsid w:val="00E60AA2"/>
    <w:rsid w:val="00E9605E"/>
    <w:rsid w:val="00F16A2E"/>
    <w:rsid w:val="00F20FCC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82D9"/>
  <w15:chartTrackingRefBased/>
  <w15:docId w15:val="{981767A6-1C20-E043-9600-A2BE69B0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2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675C"/>
  </w:style>
  <w:style w:type="character" w:styleId="Hyperlink">
    <w:name w:val="Hyperlink"/>
    <w:basedOn w:val="DefaultParagraphFont"/>
    <w:uiPriority w:val="99"/>
    <w:unhideWhenUsed/>
    <w:rsid w:val="00C76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32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3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6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59"/>
  </w:style>
  <w:style w:type="paragraph" w:styleId="Footer">
    <w:name w:val="footer"/>
    <w:basedOn w:val="Normal"/>
    <w:link w:val="FooterChar"/>
    <w:uiPriority w:val="99"/>
    <w:unhideWhenUsed/>
    <w:rsid w:val="0014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Immunity letter to legislators - clean copy.docx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Immunity letter to legislators - clean copy.docx</dc:title>
  <dc:creator>Paul Raetsch</dc:creator>
  <cp:lastModifiedBy>Brooke Stoppiello-Nevins</cp:lastModifiedBy>
  <cp:revision>2</cp:revision>
  <dcterms:created xsi:type="dcterms:W3CDTF">2021-04-05T12:52:00Z</dcterms:created>
  <dcterms:modified xsi:type="dcterms:W3CDTF">2021-04-05T12:52:00Z</dcterms:modified>
</cp:coreProperties>
</file>